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71E3" w:sz="1"/>
              <w:left w:val="single" w:color="0071E3" w:sz="12"/>
              <w:bottom w:val="single" w:color="0071E3" w:sz="1"/>
              <w:right w:val="single" w:color="0071E3" w:sz="1"/>
            </w:tcBorders>
            <w:shd w:fill="E8F1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20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48"/>
                <w:szCs w:val="48"/>
              </w:rPr>
              <w:t xml:space="preserve">NUM-ECARD</w:t>
            </w:r>
          </w:p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E6E73"/>
                <w:sz w:val="24"/>
                <w:szCs w:val="24"/>
              </w:rPr>
              <w:t xml:space="preserve">Note technique pour Philippe</w:t>
            </w:r>
          </w:p>
          <w:p>
            <w:pPr>
              <w:spacing w:before="80" w:after="160"/>
              <w:jc w:val="center"/>
            </w:pPr>
            <w:r>
              <w:rPr>
                <w:rFonts w:ascii="Arial" w:cs="Arial" w:eastAsia="Arial" w:hAnsi="Arial"/>
                <w:b/>
                <w:bCs/>
                <w:color w:val="1D1D1F"/>
                <w:sz w:val="36"/>
                <w:szCs w:val="36"/>
              </w:rPr>
              <w:t xml:space="preserve">Comprendre les 2 systèmes de Tracking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26"/>
                <w:szCs w:val="26"/>
              </w:rPr>
              <w:t xml:space="preserve">📊 Tracking d'Usage  vs  🤝 Tracking des Recommandations</w:t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E6E73"/>
                <w:sz w:val="18"/>
                <w:szCs w:val="18"/>
              </w:rPr>
              <w:t xml:space="preserve">SANAGENCY — NUM-ECARD  |  Usage interne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9500" w:sz="1"/>
              <w:left w:val="single" w:color="FF9500" w:sz="12"/>
              <w:bottom w:val="single" w:color="FF9500" w:sz="1"/>
              <w:right w:val="single" w:color="FF9500" w:sz="1"/>
            </w:tcBorders>
            <w:shd w:fill="FFF8E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💡  </w:t>
            </w:r>
            <w:r>
              <w:rPr>
                <w:rFonts w:ascii="Arial" w:cs="Arial" w:eastAsia="Arial" w:hAnsi="Arial"/>
                <w:b/>
                <w:bCs/>
                <w:color w:val="1D1D1F"/>
                <w:sz w:val="24"/>
                <w:szCs w:val="24"/>
              </w:rPr>
              <w:t xml:space="preserve">Ce ne sont PAS la même chose.</w:t>
            </w:r>
            <w:r>
              <w:rPr>
                <w:rFonts w:ascii="Arial" w:cs="Arial" w:eastAsia="Arial" w:hAnsi="Arial"/>
                <w:color w:val="1D1D1F"/>
                <w:sz w:val="22"/>
                <w:szCs w:val="22"/>
              </w:rPr>
              <w:t xml:space="preserve">  L'un mesure ce que font les visiteurs.</w:t>
            </w:r>
            <w:r>
              <w:rPr>
                <w:rFonts w:ascii="Arial" w:cs="Arial" w:eastAsia="Arial" w:hAnsi="Arial"/>
                <w:color w:val="1D1D1F"/>
                <w:sz w:val="22"/>
                <w:szCs w:val="22"/>
              </w:rPr>
              <w:t xml:space="preserve">  L'autre mesure ce que rapporte le réseau commercial.</w:t>
            </w:r>
          </w:p>
        </w:tc>
      </w:tr>
    </w:tbl>
    <w:p>
      <w:r>
        <w:t xml:space="preserve"/>
      </w:r>
    </w:p>
    <w:p>
      <w:pPr>
        <w:pBdr>
          <w:bottom w:val="single" w:color="0071E3" w:sz="4" w:space="4"/>
        </w:pBdr>
        <w:spacing w:before="280" w:after="120"/>
      </w:pPr>
      <w:r>
        <w:rPr>
          <w:rFonts w:ascii="Arial" w:cs="Arial" w:eastAsia="Arial" w:hAnsi="Arial"/>
          <w:b/>
          <w:bCs/>
          <w:color w:val="0071E3"/>
          <w:sz w:val="28"/>
          <w:szCs w:val="28"/>
        </w:rPr>
        <w:t xml:space="preserve">📊  PARTIE 1 — Tracking d'Usage de la Carte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71E3" w:sz="1"/>
              <w:left w:val="single" w:color="0071E3" w:sz="12"/>
              <w:bottom w:val="single" w:color="0071E3" w:sz="1"/>
              <w:right w:val="single" w:color="0071E3" w:sz="1"/>
            </w:tcBorders>
            <w:shd w:fill="E8F1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/>
                <w:bCs/>
                <w:color w:val="1D1D1F"/>
                <w:sz w:val="22"/>
                <w:szCs w:val="22"/>
              </w:rPr>
              <w:t xml:space="preserve">Question à laquelle il répond : </w:t>
            </w: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"Ma carte de visite est-elle vraiment utilisée ?"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D1D1F"/>
                <w:sz w:val="22"/>
                <w:szCs w:val="22"/>
              </w:rPr>
              <w:t xml:space="preserve">Qui est concerné : </w:t>
            </w: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TOUS les modèles NUM-ECARD (Essentiel, Premium, Force de Vente, Multi-Cartes)</w:t>
            </w:r>
          </w:p>
        </w:tc>
      </w:tr>
    </w:tbl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🔍  Comment ça fonctionne — explication simple</w:t>
      </w:r>
    </w:p>
    <w:p>
      <w:pPr>
        <w:spacing w:before="60" w:after="80"/>
        <w:jc w:val="left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Imagine que Patrice distribue sa carte NUM-ECARD à un salon professionnel. Un prospect scanne le QR code avec son téléphone. À ce moment précis, la carte enregistre automatiquement 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Qu'il y a eu une visite (date, heure)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D'où vient le visiteur (ville, région si on utilise GeoLite2)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Sur quoi il a cliqué : bouton téléphone ? Email ? Lien LinkedIn 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Combien de temps il a passé sur la carte</w:t>
      </w:r>
    </w:p>
    <w:p>
      <w:r>
        <w:t xml:space="preserve"/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color w:val="6E6E73"/>
          <w:sz w:val="22"/>
          <w:szCs w:val="22"/>
        </w:rPr>
        <w:t xml:space="preserve">Le soir, Patrice ouvre son dashboard et voit : "15 visites aujourd'hui, 8 clics sur mon numéro de téléphone, 3 clics sur mon email." Il sait que sa carte fonctionne.</w:t>
      </w:r>
    </w:p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🛠️  Ce que Philippe doit implémenter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Poser des attributs data-track sur chaque bouton interactif de la carte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Créer un endpoint Symfony qui reçoit chaque événement (vue, clic)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Stocker les événements en base de données (table tracking_events)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Afficher les stats dans le dashboard utilisateur</w:t>
      </w:r>
    </w:p>
    <w:p>
      <w:r>
        <w:t xml:space="preserve"/>
      </w: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FF6B00"/>
          <w:sz w:val="22"/>
          <w:szCs w:val="22"/>
        </w:rPr>
        <w:t xml:space="preserve">⚠️  Point clé : le même système technique s'applique à TOUS les modèles. Seule la profondeur d'affichage dans le dashboard change selon le tier.</w:t>
      </w:r>
    </w:p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Schéma visuel — Le flux du Tracking d'Usage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40"/>
        <w:gridCol w:w="1600"/>
        <w:gridCol w:w="440"/>
        <w:gridCol w:w="1600"/>
      </w:tblGrid>
      <w:tr>
        <w:tc>
          <w:tcPr>
            <w:gridSpan w:val="5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0071E3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📊 SCHÉMA — TRACKING D'USAGE DE LA CARTE</w:t>
            </w:r>
          </w:p>
        </w:tc>
      </w:tr>
      <w:tr>
        <w:tc>
          <w:tcPr>
            <w:tcW w:type="dxa" w:w="1600"/>
            <w:tcBorders>
              <w:top w:val="single" w:color="6E6E73" w:sz="1"/>
              <w:left w:val="single" w:color="6E6E73" w:sz="1"/>
              <w:bottom w:val="single" w:color="6E6E73" w:sz="1"/>
              <w:right w:val="single" w:color="6E6E73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👤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E6E73"/>
                <w:sz w:val="18"/>
                <w:szCs w:val="18"/>
              </w:rPr>
              <w:t xml:space="preserve">Visiteur</w:t>
            </w:r>
          </w:p>
        </w:tc>
        <w:tc>
          <w:tcPr>
            <w:tcW w:type="dxa" w:w="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22"/>
                <w:szCs w:val="22"/>
              </w:rPr>
              <w:t xml:space="preserve">→</w:t>
            </w:r>
          </w:p>
        </w:tc>
        <w:tc>
          <w:tcPr>
            <w:tcW w:type="dxa" w:w="16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18"/>
                <w:szCs w:val="18"/>
              </w:rPr>
              <w:t xml:space="preserve">Carte NUM-ECARD</w:t>
            </w:r>
          </w:p>
        </w:tc>
        <w:tc>
          <w:tcPr>
            <w:tcW w:type="dxa" w:w="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22"/>
                <w:szCs w:val="22"/>
              </w:rPr>
              <w:t xml:space="preserve">→</w:t>
            </w:r>
          </w:p>
        </w:tc>
        <w:tc>
          <w:tcPr>
            <w:tcW w:type="dxa" w:w="16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C5DCF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📊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18"/>
                <w:szCs w:val="18"/>
              </w:rPr>
              <w:t xml:space="preserve">Dashboard Patron</w:t>
            </w:r>
          </w:p>
        </w:tc>
      </w:tr>
      <w:tr>
        <w:tc>
          <w:tcPr>
            <w:tcW w:type="dxa" w:w="1600"/>
            <w:tcBorders>
              <w:top w:val="single" w:color="6E6E73" w:sz="1"/>
              <w:left w:val="single" w:color="6E6E73" w:sz="1"/>
              <w:bottom w:val="single" w:color="6E6E73" w:sz="1"/>
              <w:right w:val="single" w:color="6E6E73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8"/>
                <w:szCs w:val="18"/>
              </w:rPr>
              <w:t xml:space="preserve">Scanne le QR code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8"/>
                <w:szCs w:val="18"/>
              </w:rPr>
              <w:t xml:space="preserve">ou clique le lien</w:t>
            </w:r>
          </w:p>
        </w:tc>
        <w:tc>
          <w:tcPr>
            <w:tcW w:type="dxa" w:w="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8"/>
                <w:szCs w:val="18"/>
              </w:rPr>
              <w:t xml:space="preserve">Enregistre chaque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8"/>
                <w:szCs w:val="18"/>
              </w:rPr>
              <w:t xml:space="preserve">action (vue, clic…)</w:t>
            </w:r>
          </w:p>
        </w:tc>
        <w:tc>
          <w:tcPr>
            <w:tcW w:type="dxa" w:w="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71E3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C5DCF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8"/>
                <w:szCs w:val="18"/>
              </w:rPr>
              <w:t xml:space="preserve">Voit les stats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8"/>
                <w:szCs w:val="18"/>
              </w:rPr>
              <w:t xml:space="preserve">en temps réel</w:t>
            </w:r>
          </w:p>
        </w:tc>
      </w:tr>
    </w:tbl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📦  Les paliers d'affichage selon le modèle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360"/>
        <w:gridCol w:w="18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qu'il voit dans son dashboard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Export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1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71E3"/>
                <w:sz w:val="20"/>
                <w:szCs w:val="20"/>
              </w:rPr>
              <w:t xml:space="preserve">Essentiel  179€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1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Vues totales, clics sur boutons de contact, dernière visite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1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Aucun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DC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71E3"/>
                <w:sz w:val="20"/>
                <w:szCs w:val="20"/>
              </w:rPr>
              <w:t xml:space="preserve">Premium  299€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DC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Tout Essentiel + origine géographique, tendances hebdo/mensuelles, sources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5DC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CSV + PDF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8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71E3"/>
                <w:sz w:val="20"/>
                <w:szCs w:val="20"/>
              </w:rPr>
              <w:t xml:space="preserve">Force de Vente  399€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8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Tout Premium + dashboard complet, notifications temps réel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8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CSV/PDF + email mensuel auto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Multi-Cartes  999€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Tout FdV + vue consolidée multi-cartes, stats croisées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Tout + Excel</w:t>
            </w:r>
          </w:p>
        </w:tc>
      </w:tr>
    </w:tbl>
    <w:p>
      <w:r>
        <w:br w:type="page"/>
      </w:r>
    </w:p>
    <w:p>
      <w:pPr>
        <w:pBdr>
          <w:bottom w:val="single" w:color="FF6B00" w:sz="4" w:space="4"/>
        </w:pBdr>
        <w:spacing w:before="280" w:after="120"/>
      </w:pPr>
      <w:r>
        <w:rPr>
          <w:rFonts w:ascii="Arial" w:cs="Arial" w:eastAsia="Arial" w:hAnsi="Arial"/>
          <w:b/>
          <w:bCs/>
          <w:color w:val="FF6B00"/>
          <w:sz w:val="28"/>
          <w:szCs w:val="28"/>
        </w:rPr>
        <w:t xml:space="preserve">🤝  PARTIE 2 — Tracking des Recommandations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6B00" w:sz="1"/>
              <w:left w:val="single" w:color="FF6B00" w:sz="12"/>
              <w:bottom w:val="single" w:color="FF6B00" w:sz="1"/>
              <w:right w:val="single" w:color="FF6B00" w:sz="1"/>
            </w:tcBorders>
            <w:shd w:fill="FFF0E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/>
                <w:bCs/>
                <w:color w:val="1D1D1F"/>
                <w:sz w:val="22"/>
                <w:szCs w:val="22"/>
              </w:rPr>
              <w:t xml:space="preserve">Question à laquelle il répond : </w:t>
            </w: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"Mon réseau de clients satisfaits me génère-t-il des affaires ?"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D1D1F"/>
                <w:sz w:val="22"/>
                <w:szCs w:val="22"/>
              </w:rPr>
              <w:t xml:space="preserve">Qui est concerné : </w:t>
            </w: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UNIQUEMENT le modèle Force de Vente (399€)</w:t>
            </w:r>
          </w:p>
        </w:tc>
      </w:tr>
    </w:tbl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🔍  Comment ça fonctionne — explication simple</w:t>
      </w:r>
    </w:p>
    <w:p>
      <w:pPr>
        <w:spacing w:before="60" w:after="80"/>
        <w:jc w:val="left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Le modèle Force de Vente contient un formulaire de recommandation intégré à la carte. Voici ce qui se passe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0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Marc, client satisfait de Patrice, consulte sa carte Force de Vente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0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Il clique sur le bouton "Recommander un ami" et remplit le formulaire : nom + téléphone du prospect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0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Patrice reçoit immédiatement une notification email : "Marc vient de vous recommander un prospect : Sophie Dubois, 06 XX XX XX XX"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0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Patrice contacte Sophie. La recommandation est enregistrée dans le CRM de la carte avec son statut (contacté, RDV pris, converti, perdu)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6B0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Dans son dashboard, Patrice voit : "Ce mois : 5 recommandations reçues, 3 prospects contactés, 1 converti en client." → Taux = 20%</w:t>
            </w:r>
          </w:p>
        </w:tc>
      </w:tr>
    </w:tbl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🛠️  Ce que Philippe doit implémenter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Le formulaire de recommandation dans la carte Force de Vente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Une table en BDD pour stocker les recommandations (qui recommande, qui est recommandé, statut)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Le système de notification email (WebPushService ou mail Symfony)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L'interface CRM dans le dashboard : liste des recommandations, statuts, historique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Les métriques : nombre de recos, taux de conversion, meilleurs ambassadeurs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6B00" w:sz="1"/>
              <w:left w:val="single" w:color="FF6B00" w:sz="12"/>
              <w:bottom w:val="single" w:color="FF6B00" w:sz="1"/>
              <w:right w:val="single" w:color="FF6B00" w:sz="1"/>
            </w:tcBorders>
            <w:shd w:fill="FFF0E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⚠️  Pourquoi c'est IMPOSSIBLE sans le formulaire : </w:t>
            </w: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S'il n'y a pas de formulaire de recommandation sur la carte, personne ne peut soumettre une recommandation. Il n'y a donc rien à tracker. Les deux fonctionnalités sont indissociables — l'une n'existe pas sans l'autre.</w:t>
            </w:r>
          </w:p>
        </w:tc>
      </w:tr>
    </w:tbl>
    <w:p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D1D1F"/>
          <w:sz w:val="24"/>
          <w:szCs w:val="24"/>
        </w:rPr>
        <w:t xml:space="preserve">Schéma visuel — Le tunnel de Recommandation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0"/>
        <w:gridCol w:w="1200"/>
        <w:gridCol w:w="320"/>
        <w:gridCol w:w="1200"/>
        <w:gridCol w:w="320"/>
        <w:gridCol w:w="1200"/>
      </w:tblGrid>
      <w:tr>
        <w:tc>
          <w:tcPr>
            <w:gridSpan w:val="7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6B0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🤝 SCHÉMA — TRACKING DES RECOMMANDATIONS</w:t>
            </w:r>
          </w:p>
        </w:tc>
      </w:tr>
      <w:tr>
        <w:tc>
          <w:tcPr>
            <w:tcW w:type="dxa" w:w="1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6"/>
                <w:szCs w:val="26"/>
              </w:rPr>
              <w:t xml:space="preserve">😊</w:t>
            </w:r>
          </w:p>
          <w:p>
            <w:pPr>
              <w:spacing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17"/>
                <w:szCs w:val="17"/>
              </w:rPr>
              <w:t xml:space="preserve">Client Satisfait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D4B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6"/>
                <w:szCs w:val="26"/>
              </w:rPr>
              <w:t xml:space="preserve">📝</w:t>
            </w:r>
          </w:p>
          <w:p>
            <w:pPr>
              <w:spacing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17"/>
                <w:szCs w:val="17"/>
              </w:rPr>
              <w:t xml:space="preserve">Formulaire Reco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F9500" w:sz="1"/>
              <w:left w:val="single" w:color="FF9500" w:sz="1"/>
              <w:bottom w:val="single" w:color="FF9500" w:sz="1"/>
              <w:right w:val="single" w:color="FF9500" w:sz="1"/>
            </w:tcBorders>
            <w:shd w:fill="FFF8E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6"/>
                <w:szCs w:val="26"/>
              </w:rPr>
              <w:t xml:space="preserve">🔔</w:t>
            </w:r>
          </w:p>
          <w:p>
            <w:pPr>
              <w:spacing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9500"/>
                <w:sz w:val="17"/>
                <w:szCs w:val="17"/>
              </w:rPr>
              <w:t xml:space="preserve">Notif Email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6"/>
                <w:szCs w:val="26"/>
              </w:rPr>
              <w:t xml:space="preserve">📋</w:t>
            </w:r>
          </w:p>
          <w:p>
            <w:pPr>
              <w:spacing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17"/>
                <w:szCs w:val="17"/>
              </w:rPr>
              <w:t xml:space="preserve">CRM + Dashboard</w:t>
            </w:r>
          </w:p>
        </w:tc>
      </w:tr>
      <w:tr>
        <w:tc>
          <w:tcPr>
            <w:tcW w:type="dxa" w:w="1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Recommande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un prospect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D4B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Saisit nom +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contact prospect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F9500" w:sz="1"/>
              <w:left w:val="single" w:color="FF9500" w:sz="1"/>
              <w:bottom w:val="single" w:color="FF9500" w:sz="1"/>
              <w:right w:val="single" w:color="FF9500" w:sz="1"/>
            </w:tcBorders>
            <w:shd w:fill="FFF8E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Patron alerté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immédiatement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→</w:t>
            </w:r>
          </w:p>
        </w:tc>
        <w:tc>
          <w:tcPr>
            <w:tcW w:type="dxa" w:w="1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Suit le tunnel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color w:val="1D1D1F"/>
                <w:sz w:val="17"/>
                <w:szCs w:val="17"/>
              </w:rPr>
              <w:t xml:space="preserve">jusqu'à conversion</w:t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pBdr>
          <w:bottom w:val="single" w:color="1D1D1F" w:sz="4" w:space="4"/>
        </w:pBdr>
        <w:spacing w:before="280" w:after="120"/>
      </w:pPr>
      <w:r>
        <w:rPr>
          <w:rFonts w:ascii="Arial" w:cs="Arial" w:eastAsia="Arial" w:hAnsi="Arial"/>
          <w:b/>
          <w:bCs/>
          <w:color w:val="1D1D1F"/>
          <w:sz w:val="28"/>
          <w:szCs w:val="28"/>
        </w:rPr>
        <w:t xml:space="preserve">⚖️  PARTIE 3 — Comparatif côte à côte</w:t>
      </w:r>
    </w:p>
    <w:p>
      <w:pPr>
        <w:spacing w:before="60" w:after="120"/>
        <w:jc w:val="left"/>
      </w:pPr>
      <w:r>
        <w:rPr>
          <w:rFonts w:ascii="Arial" w:cs="Arial" w:eastAsia="Arial" w:hAnsi="Arial"/>
          <w:b w:val="false"/>
          <w:bCs w:val="false"/>
          <w:color w:val="1D1D1F"/>
          <w:sz w:val="22"/>
          <w:szCs w:val="22"/>
        </w:rPr>
        <w:t xml:space="preserve">Un tableau pour ne plus jamais confondre les deux systèmes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00"/>
        <w:gridCol w:w="2700"/>
        <w:gridCol w:w="300"/>
        <w:gridCol w:w="2700"/>
      </w:tblGrid>
      <w:tr>
        <w:tc>
          <w:tcPr>
            <w:tcW w:type="dxa" w:w="3200"/>
            <w:tcBorders>
              <w:top w:val="single" w:color="1D1D1F" w:sz="1"/>
              <w:left w:val="single" w:color="1D1D1F" w:sz="1"/>
              <w:bottom w:val="single" w:color="1D1D1F" w:sz="1"/>
              <w:right w:val="single" w:color="1D1D1F" w:sz="1"/>
            </w:tcBorders>
            <w:shd w:fill="1D1D1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32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0071E3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📊 Tracking Usage Carte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32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6B0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🤝 Tracking Recommandations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🎯 Question clé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"Ma carte est-elle vue ?"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"Mon réseau me rapporte-t-il ?"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🔧 Ce que ça mesure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Vues, clics, géoloc, durée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Prospects référés, taux conversion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👥 Qui intervient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Visiteur anonyme + Patron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Client ambassadeur + Prospect + Patron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⚙️ Prérequis technique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data-track sur les boutons de la carte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Formulaire de recommandation installé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📦 Modèles concernés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TOUS les modèles (par paliers)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Force de Vente UNIQUEMENT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D1D1F"/>
                <w:sz w:val="20"/>
                <w:szCs w:val="20"/>
              </w:rPr>
              <w:t xml:space="preserve">🔗 Lié à une autre feature ?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0071E3" w:sz="1"/>
              <w:left w:val="single" w:color="0071E3" w:sz="1"/>
              <w:bottom w:val="single" w:color="0071E3" w:sz="1"/>
              <w:right w:val="single" w:color="0071E3" w:sz="1"/>
            </w:tcBorders>
            <w:shd w:fill="E8F1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Non — fonctionne seul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FF6B00" w:sz="1"/>
              <w:left w:val="single" w:color="FF6B00" w:sz="1"/>
              <w:bottom w:val="single" w:color="FF6B00" w:sz="1"/>
              <w:right w:val="single" w:color="FF6B00" w:sz="1"/>
            </w:tcBorders>
            <w:shd w:fill="FFF0E5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0"/>
                <w:szCs w:val="20"/>
              </w:rPr>
              <w:t xml:space="preserve">Oui — indissociable du formulaire reco</w:t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pBdr>
          <w:bottom w:val="single" w:color="0071E3" w:sz="4" w:space="4"/>
        </w:pBdr>
        <w:spacing w:before="280" w:after="120"/>
      </w:pPr>
      <w:r>
        <w:rPr>
          <w:rFonts w:ascii="Arial" w:cs="Arial" w:eastAsia="Arial" w:hAnsi="Arial"/>
          <w:b/>
          <w:bCs/>
          <w:color w:val="0071E3"/>
          <w:sz w:val="28"/>
          <w:szCs w:val="28"/>
        </w:rPr>
        <w:t xml:space="preserve">🎯  Ce que Philippe doit retenir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8A745" w:sz="1"/>
              <w:left w:val="single" w:color="28A745" w:sz="12"/>
              <w:bottom w:val="single" w:color="28A745" w:sz="1"/>
              <w:right w:val="single" w:color="28A745" w:sz="1"/>
            </w:tcBorders>
            <w:shd w:fill="E8F8E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40"/>
              <w:jc w:val="left"/>
            </w:pPr>
            <w:r>
              <w:rPr>
                <w:rFonts w:ascii="Arial" w:cs="Arial" w:eastAsia="Arial" w:hAnsi="Arial"/>
                <w:b/>
                <w:bCs/>
                <w:color w:val="0071E3"/>
                <w:sz w:val="22"/>
                <w:szCs w:val="22"/>
              </w:rPr>
              <w:t xml:space="preserve">Pour le Tracking d'Usage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Généraliser à tous les modèles via data-track sur les boutons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Un seul système technique — mais profondeur d'affichage différente par tier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Côté Symfony : un endpoint /api/track + une table tracking_events + un dashboard par palier</w:t>
            </w:r>
          </w:p>
          <w:p>
            <w:r>
              <w:t xml:space="preserve"/>
            </w:r>
          </w:p>
          <w:p>
            <w:pPr>
              <w:spacing w:before="40" w:after="40"/>
              <w:jc w:val="left"/>
            </w:pPr>
            <w:r>
              <w:rPr>
                <w:rFonts w:ascii="Arial" w:cs="Arial" w:eastAsia="Arial" w:hAnsi="Arial"/>
                <w:b/>
                <w:bCs/>
                <w:color w:val="FF6B00"/>
                <w:sz w:val="22"/>
                <w:szCs w:val="22"/>
              </w:rPr>
              <w:t xml:space="preserve">Pour le Tracking des Recommandations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Réservé au Force de Vente — lié au formulaire de recommandation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Côté Symfony : table recommendations + interface CRM + notifications email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Objectif : montrer au porteur de carte que son réseau lui rapporte des affaires</w:t>
            </w:r>
          </w:p>
          <w:p>
            <w:r>
              <w:t xml:space="preserve"/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28A745"/>
                <w:sz w:val="22"/>
                <w:szCs w:val="22"/>
              </w:rPr>
              <w:t xml:space="preserve">En résumé : </w:t>
            </w:r>
            <w:r>
              <w:rPr>
                <w:rFonts w:ascii="Arial" w:cs="Arial" w:eastAsia="Arial" w:hAnsi="Arial"/>
                <w:b w:val="false"/>
                <w:bCs w:val="false"/>
                <w:color w:val="1D1D1F"/>
                <w:sz w:val="22"/>
                <w:szCs w:val="22"/>
              </w:rPr>
              <w:t xml:space="preserve">Ce sont deux modules Symfony distincts, avec deux objectifs différents. Ne pas les mélanger dans le même contrôleur.</w:t>
            </w:r>
          </w:p>
        </w:tc>
      </w:tr>
    </w:tbl>
    <w:p>
      <w:r>
        <w:t xml:space="preserve"/>
      </w: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color w:val="6E6E73"/>
          <w:sz w:val="18"/>
          <w:szCs w:val="18"/>
        </w:rPr>
        <w:t xml:space="preserve">Document produit par SANAGENCY — NUM-ECARD  |  Usage interne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2026-03-18T09:02:18.552Z</dcterms:created>
  <dcterms:modified xsi:type="dcterms:W3CDTF">2026-03-18T09:02:18.553Z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